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5DB2" w14:textId="77777777" w:rsidR="00C20068" w:rsidRDefault="00C20068" w:rsidP="00F176E3">
      <w:pPr>
        <w:pStyle w:val="Default"/>
        <w:jc w:val="center"/>
        <w:rPr>
          <w:b/>
          <w:bCs/>
          <w:sz w:val="28"/>
          <w:szCs w:val="28"/>
        </w:rPr>
      </w:pPr>
    </w:p>
    <w:p w14:paraId="13AA5DB3" w14:textId="77777777" w:rsidR="00C20068" w:rsidRDefault="00C20068" w:rsidP="00F176E3">
      <w:pPr>
        <w:pStyle w:val="Default"/>
        <w:jc w:val="center"/>
        <w:rPr>
          <w:b/>
          <w:bCs/>
          <w:sz w:val="28"/>
          <w:szCs w:val="28"/>
        </w:rPr>
      </w:pPr>
    </w:p>
    <w:p w14:paraId="13AA5DB4" w14:textId="77777777" w:rsidR="00C20068" w:rsidRDefault="00C20068" w:rsidP="00F176E3">
      <w:pPr>
        <w:pStyle w:val="Default"/>
        <w:jc w:val="center"/>
        <w:rPr>
          <w:b/>
          <w:bCs/>
          <w:sz w:val="28"/>
          <w:szCs w:val="28"/>
        </w:rPr>
      </w:pPr>
    </w:p>
    <w:p w14:paraId="13AA5DB5" w14:textId="77777777" w:rsidR="00C20068" w:rsidRDefault="00C20068" w:rsidP="00F176E3">
      <w:pPr>
        <w:pStyle w:val="Default"/>
        <w:jc w:val="center"/>
        <w:rPr>
          <w:b/>
          <w:bCs/>
          <w:sz w:val="28"/>
          <w:szCs w:val="28"/>
        </w:rPr>
      </w:pPr>
    </w:p>
    <w:p w14:paraId="13AA5DB6" w14:textId="77777777" w:rsidR="00C20068" w:rsidRDefault="00C20068" w:rsidP="00F176E3">
      <w:pPr>
        <w:pStyle w:val="Default"/>
        <w:jc w:val="center"/>
        <w:rPr>
          <w:b/>
          <w:bCs/>
          <w:sz w:val="28"/>
          <w:szCs w:val="28"/>
        </w:rPr>
      </w:pPr>
    </w:p>
    <w:p w14:paraId="13AA5DB7" w14:textId="77777777" w:rsidR="00C20068" w:rsidRDefault="00C20068" w:rsidP="00F176E3">
      <w:pPr>
        <w:pStyle w:val="Default"/>
        <w:jc w:val="center"/>
        <w:rPr>
          <w:b/>
          <w:bCs/>
          <w:sz w:val="28"/>
          <w:szCs w:val="28"/>
        </w:rPr>
      </w:pPr>
    </w:p>
    <w:p w14:paraId="13AA5DB8" w14:textId="77777777" w:rsidR="00C20068" w:rsidRDefault="00C20068" w:rsidP="00F176E3">
      <w:pPr>
        <w:pStyle w:val="Default"/>
        <w:jc w:val="center"/>
        <w:rPr>
          <w:b/>
          <w:bCs/>
          <w:sz w:val="28"/>
          <w:szCs w:val="28"/>
        </w:rPr>
      </w:pPr>
    </w:p>
    <w:p w14:paraId="13AA5DB9" w14:textId="77777777" w:rsidR="00C20068" w:rsidRDefault="00C20068" w:rsidP="00F176E3">
      <w:pPr>
        <w:pStyle w:val="Default"/>
        <w:jc w:val="center"/>
        <w:rPr>
          <w:b/>
          <w:bCs/>
          <w:sz w:val="28"/>
          <w:szCs w:val="28"/>
        </w:rPr>
      </w:pPr>
    </w:p>
    <w:p w14:paraId="13AA5DBA" w14:textId="77777777" w:rsidR="00C20068" w:rsidRDefault="00C20068" w:rsidP="00F176E3">
      <w:pPr>
        <w:pStyle w:val="Default"/>
        <w:jc w:val="center"/>
        <w:rPr>
          <w:b/>
          <w:bCs/>
          <w:sz w:val="28"/>
          <w:szCs w:val="28"/>
        </w:rPr>
      </w:pPr>
    </w:p>
    <w:p w14:paraId="13AA5DBB" w14:textId="77777777" w:rsidR="00C20068" w:rsidRPr="00C20068" w:rsidRDefault="00C20068" w:rsidP="00C20068">
      <w:pPr>
        <w:pStyle w:val="Default"/>
        <w:jc w:val="center"/>
        <w:rPr>
          <w:b/>
          <w:bCs/>
          <w:sz w:val="100"/>
          <w:szCs w:val="100"/>
        </w:rPr>
      </w:pPr>
      <w:r w:rsidRPr="00C20068">
        <w:rPr>
          <w:b/>
          <w:bCs/>
          <w:sz w:val="100"/>
          <w:szCs w:val="100"/>
        </w:rPr>
        <w:t>Консультация для родителей.</w:t>
      </w:r>
    </w:p>
    <w:p w14:paraId="13AA5DBC" w14:textId="77777777" w:rsidR="00C20068" w:rsidRDefault="00C20068" w:rsidP="00C20068">
      <w:pPr>
        <w:pStyle w:val="Default"/>
        <w:jc w:val="center"/>
        <w:rPr>
          <w:b/>
          <w:bCs/>
          <w:sz w:val="100"/>
          <w:szCs w:val="100"/>
        </w:rPr>
      </w:pPr>
      <w:r w:rsidRPr="00C20068">
        <w:rPr>
          <w:b/>
          <w:bCs/>
          <w:sz w:val="100"/>
          <w:szCs w:val="100"/>
        </w:rPr>
        <w:t>«Использование игровых пособий</w:t>
      </w:r>
    </w:p>
    <w:p w14:paraId="13AA5DBD" w14:textId="77777777" w:rsidR="00C20068" w:rsidRPr="00C20068" w:rsidRDefault="00C20068" w:rsidP="00C20068">
      <w:pPr>
        <w:pStyle w:val="Default"/>
        <w:jc w:val="center"/>
        <w:rPr>
          <w:b/>
          <w:bCs/>
          <w:sz w:val="100"/>
          <w:szCs w:val="100"/>
        </w:rPr>
      </w:pPr>
      <w:r w:rsidRPr="00C20068">
        <w:rPr>
          <w:b/>
          <w:bCs/>
          <w:sz w:val="100"/>
          <w:szCs w:val="100"/>
        </w:rPr>
        <w:t xml:space="preserve"> в обучении»</w:t>
      </w:r>
    </w:p>
    <w:p w14:paraId="13AA5DBE" w14:textId="77777777" w:rsidR="00C20068" w:rsidRDefault="00C20068" w:rsidP="00C20068">
      <w:pPr>
        <w:pStyle w:val="Default"/>
        <w:jc w:val="center"/>
        <w:rPr>
          <w:b/>
          <w:bCs/>
          <w:sz w:val="100"/>
          <w:szCs w:val="100"/>
        </w:rPr>
      </w:pPr>
      <w:r w:rsidRPr="00C20068">
        <w:rPr>
          <w:b/>
          <w:bCs/>
          <w:sz w:val="100"/>
          <w:szCs w:val="100"/>
        </w:rPr>
        <w:t xml:space="preserve">Блоки </w:t>
      </w:r>
      <w:proofErr w:type="spellStart"/>
      <w:r w:rsidRPr="00C20068">
        <w:rPr>
          <w:b/>
          <w:bCs/>
          <w:sz w:val="100"/>
          <w:szCs w:val="100"/>
        </w:rPr>
        <w:t>Дьенеша</w:t>
      </w:r>
      <w:proofErr w:type="spellEnd"/>
    </w:p>
    <w:p w14:paraId="13AA5DBF" w14:textId="77777777" w:rsidR="00C20068" w:rsidRDefault="00C20068" w:rsidP="00C20068">
      <w:pPr>
        <w:pStyle w:val="Default"/>
        <w:jc w:val="center"/>
        <w:rPr>
          <w:b/>
          <w:bCs/>
          <w:sz w:val="100"/>
          <w:szCs w:val="100"/>
        </w:rPr>
      </w:pPr>
    </w:p>
    <w:p w14:paraId="13AA5DC0" w14:textId="77777777" w:rsidR="00C20068" w:rsidRDefault="00C20068" w:rsidP="00C20068">
      <w:pPr>
        <w:pStyle w:val="Default"/>
        <w:jc w:val="center"/>
        <w:rPr>
          <w:b/>
          <w:bCs/>
          <w:sz w:val="100"/>
          <w:szCs w:val="100"/>
        </w:rPr>
      </w:pPr>
    </w:p>
    <w:p w14:paraId="13AA5DC1" w14:textId="77777777" w:rsidR="00C20068" w:rsidRDefault="00C20068" w:rsidP="00C20068">
      <w:pPr>
        <w:pStyle w:val="Default"/>
        <w:jc w:val="center"/>
        <w:rPr>
          <w:b/>
          <w:bCs/>
          <w:sz w:val="100"/>
          <w:szCs w:val="100"/>
        </w:rPr>
      </w:pPr>
    </w:p>
    <w:p w14:paraId="13AA5DC2" w14:textId="77777777" w:rsidR="00C20068" w:rsidRDefault="00C20068" w:rsidP="00C20068">
      <w:pPr>
        <w:pStyle w:val="Default"/>
        <w:jc w:val="center"/>
        <w:rPr>
          <w:b/>
          <w:bCs/>
          <w:sz w:val="40"/>
          <w:szCs w:val="40"/>
        </w:rPr>
      </w:pPr>
    </w:p>
    <w:p w14:paraId="13AA5DC3" w14:textId="3BE38FC1" w:rsidR="00C20068" w:rsidRDefault="00C20068" w:rsidP="00C20068">
      <w:pPr>
        <w:pStyle w:val="Default"/>
        <w:jc w:val="right"/>
        <w:rPr>
          <w:bCs/>
          <w:sz w:val="36"/>
          <w:szCs w:val="36"/>
        </w:rPr>
      </w:pPr>
      <w:r w:rsidRPr="00C20068">
        <w:rPr>
          <w:bCs/>
          <w:sz w:val="36"/>
          <w:szCs w:val="36"/>
        </w:rPr>
        <w:t xml:space="preserve">Подготовила: </w:t>
      </w:r>
      <w:r w:rsidR="00326FAC">
        <w:rPr>
          <w:bCs/>
          <w:sz w:val="36"/>
          <w:szCs w:val="36"/>
        </w:rPr>
        <w:t xml:space="preserve">учитель-дефектолог Землянова </w:t>
      </w:r>
      <w:proofErr w:type="gramStart"/>
      <w:r w:rsidR="00326FAC">
        <w:rPr>
          <w:bCs/>
          <w:sz w:val="36"/>
          <w:szCs w:val="36"/>
        </w:rPr>
        <w:t>В.В.</w:t>
      </w:r>
      <w:r>
        <w:rPr>
          <w:bCs/>
          <w:sz w:val="36"/>
          <w:szCs w:val="36"/>
        </w:rPr>
        <w:t>.</w:t>
      </w:r>
      <w:proofErr w:type="gramEnd"/>
    </w:p>
    <w:p w14:paraId="13AA5DC4" w14:textId="77777777" w:rsidR="00C20068" w:rsidRPr="00C20068" w:rsidRDefault="00C20068" w:rsidP="00C20068">
      <w:pPr>
        <w:pStyle w:val="Default"/>
        <w:jc w:val="right"/>
        <w:rPr>
          <w:bCs/>
          <w:sz w:val="36"/>
          <w:szCs w:val="36"/>
        </w:rPr>
      </w:pPr>
    </w:p>
    <w:p w14:paraId="13AA5DC9" w14:textId="77777777" w:rsidR="00F176E3" w:rsidRDefault="00F176E3" w:rsidP="00F176E3">
      <w:pPr>
        <w:pStyle w:val="Default"/>
        <w:jc w:val="both"/>
        <w:rPr>
          <w:rFonts w:ascii="Arial" w:hAnsi="Arial" w:cs="Arial"/>
          <w:color w:val="212529"/>
          <w:shd w:val="clear" w:color="auto" w:fill="F4F4F4"/>
        </w:rPr>
      </w:pPr>
    </w:p>
    <w:p w14:paraId="13AA5DCA" w14:textId="77777777" w:rsidR="00F176E3" w:rsidRPr="00F176E3" w:rsidRDefault="00F176E3" w:rsidP="00A31C68">
      <w:pPr>
        <w:pStyle w:val="Default"/>
        <w:ind w:firstLine="567"/>
        <w:jc w:val="both"/>
        <w:rPr>
          <w:sz w:val="28"/>
          <w:szCs w:val="28"/>
        </w:rPr>
      </w:pPr>
      <w:r w:rsidRPr="00F176E3">
        <w:rPr>
          <w:sz w:val="28"/>
          <w:szCs w:val="28"/>
        </w:rPr>
        <w:t xml:space="preserve">Среди огромного количества развивающих игр для детей одной, наиболее известной, является игра под названием «Блоки </w:t>
      </w:r>
      <w:proofErr w:type="spellStart"/>
      <w:r w:rsidRPr="00F176E3">
        <w:rPr>
          <w:sz w:val="28"/>
          <w:szCs w:val="28"/>
        </w:rPr>
        <w:t>Дьенеша</w:t>
      </w:r>
      <w:proofErr w:type="spellEnd"/>
      <w:r w:rsidRPr="00F176E3">
        <w:rPr>
          <w:sz w:val="28"/>
          <w:szCs w:val="28"/>
        </w:rPr>
        <w:t xml:space="preserve">». Или, как ее еще называют, «Логические блоки </w:t>
      </w:r>
      <w:proofErr w:type="spellStart"/>
      <w:r w:rsidRPr="00F176E3">
        <w:rPr>
          <w:sz w:val="28"/>
          <w:szCs w:val="28"/>
        </w:rPr>
        <w:t>Дьенеша</w:t>
      </w:r>
      <w:proofErr w:type="spellEnd"/>
      <w:r w:rsidRPr="00F176E3">
        <w:rPr>
          <w:sz w:val="28"/>
          <w:szCs w:val="28"/>
        </w:rPr>
        <w:t xml:space="preserve">». Данная игра представляет собой игровое пособие для детей дошкольного возраста. Свое название блоки </w:t>
      </w:r>
      <w:proofErr w:type="spellStart"/>
      <w:r w:rsidRPr="00F176E3">
        <w:rPr>
          <w:sz w:val="28"/>
          <w:szCs w:val="28"/>
        </w:rPr>
        <w:t>Дьенеша</w:t>
      </w:r>
      <w:proofErr w:type="spellEnd"/>
      <w:r w:rsidRPr="00F176E3">
        <w:rPr>
          <w:sz w:val="28"/>
          <w:szCs w:val="28"/>
        </w:rPr>
        <w:t xml:space="preserve"> получили по имени своего создателя – Золтана </w:t>
      </w:r>
      <w:proofErr w:type="spellStart"/>
      <w:r w:rsidRPr="00F176E3">
        <w:rPr>
          <w:sz w:val="28"/>
          <w:szCs w:val="28"/>
        </w:rPr>
        <w:t>Дьенеша</w:t>
      </w:r>
      <w:proofErr w:type="spellEnd"/>
      <w:r w:rsidRPr="00F176E3">
        <w:rPr>
          <w:sz w:val="28"/>
          <w:szCs w:val="28"/>
        </w:rPr>
        <w:t xml:space="preserve">. </w:t>
      </w:r>
    </w:p>
    <w:p w14:paraId="13AA5DCB" w14:textId="77777777" w:rsidR="00A31C68" w:rsidRDefault="00A31C68" w:rsidP="00F176E3">
      <w:pPr>
        <w:pStyle w:val="Default"/>
        <w:jc w:val="both"/>
        <w:rPr>
          <w:b/>
          <w:bCs/>
          <w:sz w:val="28"/>
          <w:szCs w:val="28"/>
        </w:rPr>
      </w:pPr>
    </w:p>
    <w:p w14:paraId="13AA5DCC" w14:textId="77777777" w:rsidR="00F176E3" w:rsidRPr="00F176E3" w:rsidRDefault="00F176E3" w:rsidP="00A31C68">
      <w:pPr>
        <w:pStyle w:val="Default"/>
        <w:ind w:firstLine="567"/>
        <w:jc w:val="both"/>
        <w:rPr>
          <w:sz w:val="28"/>
          <w:szCs w:val="28"/>
        </w:rPr>
      </w:pPr>
      <w:r w:rsidRPr="00F176E3">
        <w:rPr>
          <w:b/>
          <w:bCs/>
          <w:sz w:val="28"/>
          <w:szCs w:val="28"/>
        </w:rPr>
        <w:t xml:space="preserve">Золтан Пал </w:t>
      </w:r>
      <w:proofErr w:type="spellStart"/>
      <w:r w:rsidRPr="00F176E3">
        <w:rPr>
          <w:b/>
          <w:bCs/>
          <w:sz w:val="28"/>
          <w:szCs w:val="28"/>
        </w:rPr>
        <w:t>Дьенеш</w:t>
      </w:r>
      <w:proofErr w:type="spellEnd"/>
      <w:r w:rsidRPr="00F176E3">
        <w:rPr>
          <w:b/>
          <w:bCs/>
          <w:sz w:val="28"/>
          <w:szCs w:val="28"/>
        </w:rPr>
        <w:t xml:space="preserve"> </w:t>
      </w:r>
      <w:r w:rsidRPr="00F176E3">
        <w:rPr>
          <w:sz w:val="28"/>
          <w:szCs w:val="28"/>
        </w:rPr>
        <w:t xml:space="preserve">— это математик венгерского происхождения, который к тому же являлся психологом и педагогом. Помимо логических блоков Золтан </w:t>
      </w:r>
      <w:proofErr w:type="spellStart"/>
      <w:r w:rsidRPr="00F176E3">
        <w:rPr>
          <w:sz w:val="28"/>
          <w:szCs w:val="28"/>
        </w:rPr>
        <w:t>Дьенеш</w:t>
      </w:r>
      <w:proofErr w:type="spellEnd"/>
      <w:r w:rsidRPr="00F176E3">
        <w:rPr>
          <w:sz w:val="28"/>
          <w:szCs w:val="28"/>
        </w:rPr>
        <w:t xml:space="preserve"> является автором-создателем и других игровых подходов к развитию детей. В своих методах по освоению детьми основ математического счета, наряду с играми, </w:t>
      </w:r>
      <w:proofErr w:type="spellStart"/>
      <w:r w:rsidRPr="00F176E3">
        <w:rPr>
          <w:sz w:val="28"/>
          <w:szCs w:val="28"/>
        </w:rPr>
        <w:t>Дьенеш</w:t>
      </w:r>
      <w:proofErr w:type="spellEnd"/>
      <w:r w:rsidRPr="00F176E3">
        <w:rPr>
          <w:sz w:val="28"/>
          <w:szCs w:val="28"/>
        </w:rPr>
        <w:t xml:space="preserve"> применял также пение и танцы. </w:t>
      </w:r>
    </w:p>
    <w:p w14:paraId="13AA5DCD" w14:textId="77777777" w:rsidR="00F176E3" w:rsidRDefault="00F176E3" w:rsidP="00A31C68">
      <w:pPr>
        <w:pStyle w:val="Default"/>
        <w:ind w:firstLine="567"/>
        <w:jc w:val="both"/>
        <w:rPr>
          <w:sz w:val="28"/>
          <w:szCs w:val="28"/>
        </w:rPr>
      </w:pPr>
      <w:r w:rsidRPr="00F176E3">
        <w:rPr>
          <w:sz w:val="28"/>
          <w:szCs w:val="28"/>
        </w:rPr>
        <w:t xml:space="preserve">Для развития у детей дошкольного возраста аналитических и математических способностей Золтаном </w:t>
      </w:r>
      <w:proofErr w:type="spellStart"/>
      <w:r w:rsidRPr="00F176E3">
        <w:rPr>
          <w:sz w:val="28"/>
          <w:szCs w:val="28"/>
        </w:rPr>
        <w:t>Дьенешем</w:t>
      </w:r>
      <w:proofErr w:type="spellEnd"/>
      <w:r w:rsidRPr="00F176E3">
        <w:rPr>
          <w:sz w:val="28"/>
          <w:szCs w:val="28"/>
        </w:rPr>
        <w:t xml:space="preserve"> были разработаны разнообразные интересные игры, направленные на решение логических задач. В своих занятиях </w:t>
      </w:r>
      <w:proofErr w:type="spellStart"/>
      <w:r w:rsidRPr="00F176E3">
        <w:rPr>
          <w:sz w:val="28"/>
          <w:szCs w:val="28"/>
        </w:rPr>
        <w:t>Дьенеш</w:t>
      </w:r>
      <w:proofErr w:type="spellEnd"/>
      <w:r w:rsidRPr="00F176E3">
        <w:rPr>
          <w:sz w:val="28"/>
          <w:szCs w:val="28"/>
        </w:rPr>
        <w:t xml:space="preserve"> применял похожие на конструктор игровые блоки, которые он позже назвал «логическими». С помощью такого дидактического материала дети могли в игровой форме учиться распределять блоки по различным свойствам (размер, толщина, высота и т.д.). А также они учились классифицировать, то есть «кодировать» разного рода информацию, которая касалась различных эталонов (цвет, форма и т.д.</w:t>
      </w:r>
      <w:proofErr w:type="gramStart"/>
      <w:r w:rsidRPr="00F176E3">
        <w:rPr>
          <w:sz w:val="28"/>
          <w:szCs w:val="28"/>
        </w:rPr>
        <w:t>)</w:t>
      </w:r>
      <w:proofErr w:type="gramEnd"/>
      <w:r w:rsidRPr="00F176E3">
        <w:rPr>
          <w:sz w:val="28"/>
          <w:szCs w:val="28"/>
        </w:rPr>
        <w:t xml:space="preserve"> Помимо этого играя в логические блоки </w:t>
      </w:r>
      <w:proofErr w:type="spellStart"/>
      <w:r w:rsidRPr="00F176E3">
        <w:rPr>
          <w:sz w:val="28"/>
          <w:szCs w:val="28"/>
        </w:rPr>
        <w:t>Дьенеша</w:t>
      </w:r>
      <w:proofErr w:type="spellEnd"/>
      <w:r w:rsidRPr="00F176E3">
        <w:rPr>
          <w:sz w:val="28"/>
          <w:szCs w:val="28"/>
        </w:rPr>
        <w:t xml:space="preserve"> ребенок учится обобщать предметы по свойствам, а также развивает свою память. </w:t>
      </w:r>
    </w:p>
    <w:p w14:paraId="13AA5DCE" w14:textId="77777777" w:rsidR="00A31C68" w:rsidRDefault="00A31C68" w:rsidP="00A31C68">
      <w:pPr>
        <w:pStyle w:val="Default"/>
        <w:jc w:val="both"/>
        <w:rPr>
          <w:sz w:val="28"/>
          <w:szCs w:val="28"/>
        </w:rPr>
      </w:pPr>
    </w:p>
    <w:p w14:paraId="13AA5DCF" w14:textId="77777777" w:rsidR="00A31C68" w:rsidRPr="00F176E3" w:rsidRDefault="00A31C68" w:rsidP="00A31C68">
      <w:pPr>
        <w:pStyle w:val="Default"/>
        <w:ind w:firstLine="567"/>
        <w:jc w:val="both"/>
        <w:rPr>
          <w:sz w:val="28"/>
          <w:szCs w:val="28"/>
        </w:rPr>
      </w:pPr>
      <w:r w:rsidRPr="00F176E3">
        <w:rPr>
          <w:sz w:val="28"/>
          <w:szCs w:val="28"/>
        </w:rPr>
        <w:t xml:space="preserve">Идея использования этого дидактического пособия заключается в том, чтобы привить маленьким детям, которые еще не умеют считать, понимание основ математики, то есть счета. Кроме того, использование логических блоков позволяет в игровой форме развивать у дошкольников способности классифицировать различные понятия, а также анализировать и проводить сравнительный анализ по таким понятиям, как форма, цвет, толщина и так далее. Очень важно, что занятия с блоками способствуют более качественному усвоению информации, так как игры проходят в легкой и приятной для детей, игровой форме. </w:t>
      </w:r>
    </w:p>
    <w:p w14:paraId="13AA5DD0" w14:textId="77777777" w:rsidR="00A31C68" w:rsidRPr="00F176E3" w:rsidRDefault="00A31C68" w:rsidP="00A31C68">
      <w:pPr>
        <w:pStyle w:val="Default"/>
        <w:ind w:firstLine="567"/>
        <w:jc w:val="both"/>
        <w:rPr>
          <w:sz w:val="28"/>
          <w:szCs w:val="28"/>
        </w:rPr>
      </w:pPr>
      <w:r w:rsidRPr="00F176E3">
        <w:rPr>
          <w:sz w:val="28"/>
          <w:szCs w:val="28"/>
        </w:rPr>
        <w:t xml:space="preserve">Знакомить ребенка с блоками </w:t>
      </w:r>
      <w:proofErr w:type="spellStart"/>
      <w:r w:rsidRPr="00F176E3">
        <w:rPr>
          <w:sz w:val="28"/>
          <w:szCs w:val="28"/>
        </w:rPr>
        <w:t>Дьенеша</w:t>
      </w:r>
      <w:proofErr w:type="spellEnd"/>
      <w:r w:rsidRPr="00F176E3">
        <w:rPr>
          <w:sz w:val="28"/>
          <w:szCs w:val="28"/>
        </w:rPr>
        <w:t xml:space="preserve"> лучше</w:t>
      </w:r>
      <w:r>
        <w:rPr>
          <w:sz w:val="28"/>
          <w:szCs w:val="28"/>
        </w:rPr>
        <w:t xml:space="preserve"> всего с трёхлетнего возраста. </w:t>
      </w:r>
    </w:p>
    <w:p w14:paraId="13AA5DD1" w14:textId="77777777" w:rsidR="00594781" w:rsidRPr="00F176E3"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Упражнения и игры с логическими блоками оказывают значительное воздействие на развитие речи ребенка, так как во время игры дети вынуждены называть фигуры, также они стараются отвечать на вопросы взрослого и пытаются выражать собственные мысли.</w:t>
      </w:r>
    </w:p>
    <w:p w14:paraId="13AA5DD2" w14:textId="77777777" w:rsidR="00A31C68"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В стандартный набор «Логических Блоков </w:t>
      </w:r>
      <w:proofErr w:type="spellStart"/>
      <w:r w:rsidRPr="00F176E3">
        <w:rPr>
          <w:rFonts w:ascii="Times New Roman" w:hAnsi="Times New Roman" w:cs="Times New Roman"/>
          <w:sz w:val="28"/>
          <w:szCs w:val="28"/>
        </w:rPr>
        <w:t>Дьенеша</w:t>
      </w:r>
      <w:proofErr w:type="spellEnd"/>
      <w:r w:rsidRPr="00F176E3">
        <w:rPr>
          <w:rFonts w:ascii="Times New Roman" w:hAnsi="Times New Roman" w:cs="Times New Roman"/>
          <w:sz w:val="28"/>
          <w:szCs w:val="28"/>
        </w:rPr>
        <w:t xml:space="preserve">» входят сорок восемь пластмассовых (иногда деревянных) блоков разных форм и цветов. Также блоки различаются между собой по размеру и толщине. </w:t>
      </w:r>
    </w:p>
    <w:p w14:paraId="13AA5DD3" w14:textId="77777777" w:rsidR="00A31C68" w:rsidRPr="005014B2" w:rsidRDefault="00F176E3" w:rsidP="00A31C68">
      <w:pPr>
        <w:ind w:firstLine="567"/>
        <w:jc w:val="both"/>
        <w:rPr>
          <w:rFonts w:ascii="Times New Roman" w:hAnsi="Times New Roman" w:cs="Times New Roman"/>
          <w:i/>
          <w:sz w:val="28"/>
          <w:szCs w:val="28"/>
        </w:rPr>
      </w:pPr>
      <w:r w:rsidRPr="005014B2">
        <w:rPr>
          <w:rFonts w:ascii="Times New Roman" w:hAnsi="Times New Roman" w:cs="Times New Roman"/>
          <w:i/>
          <w:sz w:val="28"/>
          <w:szCs w:val="28"/>
        </w:rPr>
        <w:lastRenderedPageBreak/>
        <w:t xml:space="preserve">Все блоки различаются между собой по следующим свойствам: </w:t>
      </w:r>
    </w:p>
    <w:p w14:paraId="13AA5DD4" w14:textId="77777777" w:rsidR="00A31C68"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1. Форма - круг, квадрат, треугольник, прямоугольник; </w:t>
      </w:r>
    </w:p>
    <w:p w14:paraId="13AA5DD5" w14:textId="77777777" w:rsidR="00A31C68"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2. Цвет - красный, желтый, синий; </w:t>
      </w:r>
    </w:p>
    <w:p w14:paraId="13AA5DD6" w14:textId="77777777" w:rsidR="00A31C68"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3. Размер – большой, маленький; </w:t>
      </w:r>
    </w:p>
    <w:p w14:paraId="13AA5DD7" w14:textId="77777777" w:rsidR="00A31C68"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4. Толщина – толстый, тонкий; </w:t>
      </w:r>
    </w:p>
    <w:p w14:paraId="13AA5DD8" w14:textId="77777777" w:rsidR="00A31C68" w:rsidRDefault="00F176E3"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В одном классическом наборе не встречается одинаковых блоков. Каждый из блоков индивидуален и не повторяется. Именно это и позволяет ребенку выделять свойства каждого конкретного блока и сравнивать его с другими. </w:t>
      </w:r>
    </w:p>
    <w:p w14:paraId="13AA5DD9" w14:textId="77777777" w:rsidR="006737CD" w:rsidRPr="005014B2" w:rsidRDefault="006737CD" w:rsidP="006737CD">
      <w:pPr>
        <w:ind w:firstLine="567"/>
        <w:jc w:val="both"/>
        <w:rPr>
          <w:rFonts w:ascii="Times New Roman" w:hAnsi="Times New Roman" w:cs="Times New Roman"/>
          <w:i/>
          <w:sz w:val="28"/>
          <w:szCs w:val="28"/>
        </w:rPr>
      </w:pPr>
      <w:r w:rsidRPr="005014B2">
        <w:rPr>
          <w:rFonts w:ascii="Times New Roman" w:hAnsi="Times New Roman" w:cs="Times New Roman"/>
          <w:i/>
          <w:sz w:val="28"/>
          <w:szCs w:val="28"/>
        </w:rPr>
        <w:t xml:space="preserve">Цели методики раннего развития математических способностей Золтана Пала </w:t>
      </w:r>
      <w:proofErr w:type="spellStart"/>
      <w:r w:rsidRPr="005014B2">
        <w:rPr>
          <w:rFonts w:ascii="Times New Roman" w:hAnsi="Times New Roman" w:cs="Times New Roman"/>
          <w:i/>
          <w:sz w:val="28"/>
          <w:szCs w:val="28"/>
        </w:rPr>
        <w:t>Дьенеша</w:t>
      </w:r>
      <w:proofErr w:type="spellEnd"/>
      <w:r w:rsidRPr="005014B2">
        <w:rPr>
          <w:rFonts w:ascii="Times New Roman" w:hAnsi="Times New Roman" w:cs="Times New Roman"/>
          <w:i/>
          <w:sz w:val="28"/>
          <w:szCs w:val="28"/>
        </w:rPr>
        <w:t xml:space="preserve">: </w:t>
      </w:r>
    </w:p>
    <w:p w14:paraId="13AA5DDA" w14:textId="77777777" w:rsid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 xml:space="preserve">Знакомство с основными геометрическими фигурами; понимание эталона формы; формирование умения определять цвета и размеры предметов; развитие представления о множестве; </w:t>
      </w:r>
    </w:p>
    <w:p w14:paraId="13AA5DDB" w14:textId="77777777" w:rsid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 xml:space="preserve">Приобретение первичных навыков алгоритмического мышления; </w:t>
      </w:r>
    </w:p>
    <w:p w14:paraId="13AA5DDC" w14:textId="77777777" w:rsid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 xml:space="preserve">Активизация памяти; развитие способности концентрировать и удерживать внимание; активизация и развитие психических процессов воображения и речи; </w:t>
      </w:r>
    </w:p>
    <w:p w14:paraId="13AA5DDD" w14:textId="77777777" w:rsid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Формирование пространственного мышления, а также базовых навыков моделир</w:t>
      </w:r>
      <w:r>
        <w:rPr>
          <w:rFonts w:ascii="Times New Roman" w:hAnsi="Times New Roman" w:cs="Times New Roman"/>
          <w:sz w:val="28"/>
          <w:szCs w:val="28"/>
        </w:rPr>
        <w:t xml:space="preserve">ования и конструирования; </w:t>
      </w:r>
      <w:r w:rsidRPr="006737CD">
        <w:rPr>
          <w:rFonts w:ascii="Times New Roman" w:hAnsi="Times New Roman" w:cs="Times New Roman"/>
          <w:sz w:val="28"/>
          <w:szCs w:val="28"/>
        </w:rPr>
        <w:t xml:space="preserve"> </w:t>
      </w:r>
    </w:p>
    <w:p w14:paraId="13AA5DDE" w14:textId="77777777" w:rsid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Актуализ</w:t>
      </w:r>
      <w:r>
        <w:rPr>
          <w:rFonts w:ascii="Times New Roman" w:hAnsi="Times New Roman" w:cs="Times New Roman"/>
          <w:sz w:val="28"/>
          <w:szCs w:val="28"/>
        </w:rPr>
        <w:t>ация творческого потенциала;</w:t>
      </w:r>
    </w:p>
    <w:p w14:paraId="13AA5DDF" w14:textId="77777777" w:rsid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Развитие интеллектуальной культуры мышления: умение сопоставлять, обобщать, систематизировать, проводить самостоятельный анализ, понимать смысл абстрактного знака, кодировать и расшифровывать информацию, аргум</w:t>
      </w:r>
      <w:r>
        <w:rPr>
          <w:rFonts w:ascii="Times New Roman" w:hAnsi="Times New Roman" w:cs="Times New Roman"/>
          <w:sz w:val="28"/>
          <w:szCs w:val="28"/>
        </w:rPr>
        <w:t xml:space="preserve">ентировать свои утверждения. </w:t>
      </w:r>
    </w:p>
    <w:p w14:paraId="13AA5DE0" w14:textId="77777777" w:rsidR="006737CD" w:rsidRPr="006737CD" w:rsidRDefault="006737CD" w:rsidP="006737CD">
      <w:pPr>
        <w:pStyle w:val="a3"/>
        <w:numPr>
          <w:ilvl w:val="0"/>
          <w:numId w:val="2"/>
        </w:numPr>
        <w:jc w:val="both"/>
        <w:rPr>
          <w:rFonts w:ascii="Times New Roman" w:hAnsi="Times New Roman" w:cs="Times New Roman"/>
          <w:sz w:val="28"/>
          <w:szCs w:val="28"/>
        </w:rPr>
      </w:pPr>
      <w:r w:rsidRPr="006737CD">
        <w:rPr>
          <w:rFonts w:ascii="Times New Roman" w:hAnsi="Times New Roman" w:cs="Times New Roman"/>
          <w:sz w:val="28"/>
          <w:szCs w:val="28"/>
        </w:rPr>
        <w:t>Воспитание личной инициативности и волевых качеств в достижении учебной цели, решении практических задач и преодолении препятствий.</w:t>
      </w:r>
    </w:p>
    <w:p w14:paraId="13AA5DE1" w14:textId="77777777" w:rsidR="00A31C68" w:rsidRDefault="00A31C68" w:rsidP="00A31C68">
      <w:pPr>
        <w:ind w:firstLine="567"/>
        <w:jc w:val="both"/>
        <w:rPr>
          <w:rFonts w:ascii="Times New Roman" w:hAnsi="Times New Roman" w:cs="Times New Roman"/>
          <w:sz w:val="28"/>
          <w:szCs w:val="28"/>
        </w:rPr>
      </w:pPr>
      <w:r w:rsidRPr="00F176E3">
        <w:rPr>
          <w:rFonts w:ascii="Times New Roman" w:hAnsi="Times New Roman" w:cs="Times New Roman"/>
          <w:sz w:val="28"/>
          <w:szCs w:val="28"/>
        </w:rPr>
        <w:t xml:space="preserve">Золтан Пал </w:t>
      </w:r>
      <w:proofErr w:type="spellStart"/>
      <w:r w:rsidRPr="00F176E3">
        <w:rPr>
          <w:rFonts w:ascii="Times New Roman" w:hAnsi="Times New Roman" w:cs="Times New Roman"/>
          <w:sz w:val="28"/>
          <w:szCs w:val="28"/>
        </w:rPr>
        <w:t>Дьенеш</w:t>
      </w:r>
      <w:proofErr w:type="spellEnd"/>
      <w:r w:rsidRPr="00F176E3">
        <w:rPr>
          <w:rFonts w:ascii="Times New Roman" w:hAnsi="Times New Roman" w:cs="Times New Roman"/>
          <w:sz w:val="28"/>
          <w:szCs w:val="28"/>
        </w:rPr>
        <w:t xml:space="preserve"> разработал авторскую методику изучения основ математики для детей, и данная методика известна как «Шесть шагов». Шесть шагов освоения математических знаний и умений по Золтану </w:t>
      </w:r>
      <w:proofErr w:type="spellStart"/>
      <w:r w:rsidRPr="00F176E3">
        <w:rPr>
          <w:rFonts w:ascii="Times New Roman" w:hAnsi="Times New Roman" w:cs="Times New Roman"/>
          <w:sz w:val="28"/>
          <w:szCs w:val="28"/>
        </w:rPr>
        <w:t>Дьенешу</w:t>
      </w:r>
      <w:proofErr w:type="spellEnd"/>
      <w:r w:rsidR="00747962">
        <w:rPr>
          <w:rFonts w:ascii="Times New Roman" w:hAnsi="Times New Roman" w:cs="Times New Roman"/>
          <w:sz w:val="28"/>
          <w:szCs w:val="28"/>
        </w:rPr>
        <w:t>.</w:t>
      </w:r>
      <w:r w:rsidRPr="00F176E3">
        <w:rPr>
          <w:rFonts w:ascii="Times New Roman" w:hAnsi="Times New Roman" w:cs="Times New Roman"/>
          <w:sz w:val="28"/>
          <w:szCs w:val="28"/>
        </w:rPr>
        <w:t xml:space="preserve"> Данная методика успешно себя зарекомендовала на практике и доказала свою высокую результативность. </w:t>
      </w:r>
    </w:p>
    <w:p w14:paraId="13AA5DE2" w14:textId="77777777" w:rsidR="00A31C68" w:rsidRDefault="00A31C68" w:rsidP="00A31C68">
      <w:pPr>
        <w:ind w:firstLine="567"/>
        <w:jc w:val="both"/>
        <w:rPr>
          <w:rFonts w:ascii="Times New Roman" w:hAnsi="Times New Roman" w:cs="Times New Roman"/>
          <w:sz w:val="28"/>
          <w:szCs w:val="28"/>
        </w:rPr>
      </w:pPr>
      <w:r w:rsidRPr="005014B2">
        <w:rPr>
          <w:rFonts w:ascii="Times New Roman" w:hAnsi="Times New Roman" w:cs="Times New Roman"/>
          <w:i/>
          <w:sz w:val="28"/>
          <w:szCs w:val="28"/>
        </w:rPr>
        <w:lastRenderedPageBreak/>
        <w:t>1 шаг «Свободная творческая игра».</w:t>
      </w:r>
      <w:r w:rsidRPr="00F176E3">
        <w:rPr>
          <w:rFonts w:ascii="Times New Roman" w:hAnsi="Times New Roman" w:cs="Times New Roman"/>
          <w:sz w:val="28"/>
          <w:szCs w:val="28"/>
        </w:rPr>
        <w:t xml:space="preserve"> Содержание этого этапа заключается в постановке ребенку определенной задачи педагогом. В поиске решения ребенок перебирает самые разные, спонтанные варианты и экспериментальным путем находит правильный ответ. Это фаза знакомства ребенка с самим заданием, которое нужно выполнить. Именно таким образом начинается обучение ребенка азам математики. </w:t>
      </w:r>
    </w:p>
    <w:p w14:paraId="13AA5DE3" w14:textId="77777777" w:rsidR="006737CD" w:rsidRDefault="00A31C68" w:rsidP="00A31C68">
      <w:pPr>
        <w:ind w:firstLine="567"/>
        <w:jc w:val="both"/>
        <w:rPr>
          <w:rFonts w:ascii="Times New Roman" w:hAnsi="Times New Roman" w:cs="Times New Roman"/>
          <w:sz w:val="28"/>
          <w:szCs w:val="28"/>
        </w:rPr>
      </w:pPr>
      <w:r w:rsidRPr="005014B2">
        <w:rPr>
          <w:rFonts w:ascii="Times New Roman" w:hAnsi="Times New Roman" w:cs="Times New Roman"/>
          <w:i/>
          <w:sz w:val="28"/>
          <w:szCs w:val="28"/>
        </w:rPr>
        <w:t>2 шаг «Правила игры».</w:t>
      </w:r>
      <w:r w:rsidRPr="00F176E3">
        <w:rPr>
          <w:rFonts w:ascii="Times New Roman" w:hAnsi="Times New Roman" w:cs="Times New Roman"/>
          <w:sz w:val="28"/>
          <w:szCs w:val="28"/>
        </w:rPr>
        <w:t xml:space="preserve"> После того, как этап проб и ошибок преодолен, ребенок приступает ко второй фазе — он начинает изучать правила игры. Для взрослого, который занимается с ребенком в этот момент, важно правильно и понятно донести до детского сознания очень важную информацию о правилах достижения желаемого результата. </w:t>
      </w:r>
    </w:p>
    <w:p w14:paraId="13AA5DE4" w14:textId="77777777" w:rsidR="006737CD" w:rsidRDefault="00A31C68" w:rsidP="00A31C68">
      <w:pPr>
        <w:ind w:firstLine="567"/>
        <w:jc w:val="both"/>
        <w:rPr>
          <w:rFonts w:ascii="Times New Roman" w:hAnsi="Times New Roman" w:cs="Times New Roman"/>
          <w:sz w:val="28"/>
          <w:szCs w:val="28"/>
        </w:rPr>
      </w:pPr>
      <w:r w:rsidRPr="005014B2">
        <w:rPr>
          <w:rFonts w:ascii="Times New Roman" w:hAnsi="Times New Roman" w:cs="Times New Roman"/>
          <w:i/>
          <w:sz w:val="28"/>
          <w:szCs w:val="28"/>
        </w:rPr>
        <w:t>3 шаг «Фаза сопоставления».</w:t>
      </w:r>
      <w:r w:rsidRPr="00F176E3">
        <w:rPr>
          <w:rFonts w:ascii="Times New Roman" w:hAnsi="Times New Roman" w:cs="Times New Roman"/>
          <w:sz w:val="28"/>
          <w:szCs w:val="28"/>
        </w:rPr>
        <w:t xml:space="preserve"> Выполняя третий шаг, ребенок оказывается перед необходимостью совершать сложную операцию сравнения. То есть выполнить сравнительный анализ. Золтан Пал </w:t>
      </w:r>
      <w:proofErr w:type="spellStart"/>
      <w:r w:rsidRPr="00F176E3">
        <w:rPr>
          <w:rFonts w:ascii="Times New Roman" w:hAnsi="Times New Roman" w:cs="Times New Roman"/>
          <w:sz w:val="28"/>
          <w:szCs w:val="28"/>
        </w:rPr>
        <w:t>Дьенеш</w:t>
      </w:r>
      <w:proofErr w:type="spellEnd"/>
      <w:r w:rsidRPr="00F176E3">
        <w:rPr>
          <w:rFonts w:ascii="Times New Roman" w:hAnsi="Times New Roman" w:cs="Times New Roman"/>
          <w:sz w:val="28"/>
          <w:szCs w:val="28"/>
        </w:rPr>
        <w:t xml:space="preserve"> предлагал взрослым попробовать осуществить с детьми в игровой форме идею нескольких аналогичных по смыслу игр, но с разным дидактическим материалом. Например, сначала можно просто поиграть в блоки, а затем вырезать фигурки животных или выложить геометрические формы. На данном этапе необходимо увидеть, что ребенок может сам разгадать алгоритм верного достижения цели, вне зависимости от игрового материала. Таким образом, можно убедиться в том, что интеллектуальные действия ребенка осмыслены, а не являются результатом лишь механического запоминания и автоматического воспроизведения. Данный этап необходим для развития способности мыслить абстрактно. </w:t>
      </w:r>
    </w:p>
    <w:p w14:paraId="13AA5DE5" w14:textId="77777777" w:rsidR="006737CD" w:rsidRDefault="00A31C68" w:rsidP="00A31C68">
      <w:pPr>
        <w:ind w:firstLine="567"/>
        <w:jc w:val="both"/>
        <w:rPr>
          <w:rFonts w:ascii="Times New Roman" w:hAnsi="Times New Roman" w:cs="Times New Roman"/>
          <w:sz w:val="28"/>
          <w:szCs w:val="28"/>
        </w:rPr>
      </w:pPr>
      <w:r w:rsidRPr="005014B2">
        <w:rPr>
          <w:rFonts w:ascii="Times New Roman" w:hAnsi="Times New Roman" w:cs="Times New Roman"/>
          <w:i/>
          <w:sz w:val="28"/>
          <w:szCs w:val="28"/>
        </w:rPr>
        <w:t>4 шаг «Знакомство с абстрактным символом числа».</w:t>
      </w:r>
      <w:r w:rsidRPr="00F176E3">
        <w:rPr>
          <w:rFonts w:ascii="Times New Roman" w:hAnsi="Times New Roman" w:cs="Times New Roman"/>
          <w:sz w:val="28"/>
          <w:szCs w:val="28"/>
        </w:rPr>
        <w:t xml:space="preserve"> Во время четвертой фазы очень хорошо использовать разнообразные схемы, карты и игровые таблицы для развития зрительного восприятия, формирования навыков визуализации, знакомства с абстрактным смыслом чисел. </w:t>
      </w:r>
    </w:p>
    <w:p w14:paraId="13AA5DE6" w14:textId="77777777" w:rsidR="006737CD" w:rsidRDefault="00A31C68" w:rsidP="00A31C68">
      <w:pPr>
        <w:ind w:firstLine="567"/>
        <w:jc w:val="both"/>
        <w:rPr>
          <w:rFonts w:ascii="Times New Roman" w:hAnsi="Times New Roman" w:cs="Times New Roman"/>
          <w:sz w:val="28"/>
          <w:szCs w:val="28"/>
        </w:rPr>
      </w:pPr>
      <w:r w:rsidRPr="005014B2">
        <w:rPr>
          <w:rFonts w:ascii="Times New Roman" w:hAnsi="Times New Roman" w:cs="Times New Roman"/>
          <w:i/>
          <w:sz w:val="28"/>
          <w:szCs w:val="28"/>
        </w:rPr>
        <w:t>5 шаг «Символический этап».</w:t>
      </w:r>
      <w:r w:rsidRPr="00F176E3">
        <w:rPr>
          <w:rFonts w:ascii="Times New Roman" w:hAnsi="Times New Roman" w:cs="Times New Roman"/>
          <w:sz w:val="28"/>
          <w:szCs w:val="28"/>
        </w:rPr>
        <w:t xml:space="preserve"> Пятый этап плавно подводит ребенка к выводу о том, что логические цепочки различных игровых серий приводят к общему результату. Для понимания игровых карт необходим специальный язык символов, который малыш сам создаёт в процессе занятий. </w:t>
      </w:r>
    </w:p>
    <w:p w14:paraId="13AA5DE7" w14:textId="77777777" w:rsidR="005014B2" w:rsidRDefault="00A31C68" w:rsidP="005014B2">
      <w:pPr>
        <w:ind w:firstLine="567"/>
        <w:jc w:val="both"/>
        <w:rPr>
          <w:rFonts w:ascii="Times New Roman" w:hAnsi="Times New Roman" w:cs="Times New Roman"/>
          <w:sz w:val="28"/>
          <w:szCs w:val="28"/>
        </w:rPr>
      </w:pPr>
      <w:r w:rsidRPr="005014B2">
        <w:rPr>
          <w:rFonts w:ascii="Times New Roman" w:hAnsi="Times New Roman" w:cs="Times New Roman"/>
          <w:i/>
          <w:sz w:val="28"/>
          <w:szCs w:val="28"/>
        </w:rPr>
        <w:t>6 шаг «Этап самостоятельных выводов».</w:t>
      </w:r>
      <w:r w:rsidRPr="00F176E3">
        <w:rPr>
          <w:rFonts w:ascii="Times New Roman" w:hAnsi="Times New Roman" w:cs="Times New Roman"/>
          <w:sz w:val="28"/>
          <w:szCs w:val="28"/>
        </w:rPr>
        <w:t xml:space="preserve"> Итоговый этап будет самым продолжительным. Ребенок с помощью педагога или родителя самостоятельно делает логические выводы на основании описания правил игровых карт.</w:t>
      </w:r>
    </w:p>
    <w:p w14:paraId="13AA5DE8" w14:textId="77777777" w:rsidR="006737CD" w:rsidRPr="005014B2" w:rsidRDefault="00F176E3" w:rsidP="005014B2">
      <w:pPr>
        <w:ind w:firstLine="567"/>
        <w:jc w:val="both"/>
        <w:rPr>
          <w:rFonts w:ascii="Times New Roman" w:hAnsi="Times New Roman" w:cs="Times New Roman"/>
          <w:sz w:val="28"/>
          <w:szCs w:val="28"/>
        </w:rPr>
      </w:pPr>
      <w:r w:rsidRPr="006737CD">
        <w:rPr>
          <w:rFonts w:ascii="Times New Roman" w:hAnsi="Times New Roman" w:cs="Times New Roman"/>
          <w:i/>
          <w:sz w:val="28"/>
          <w:szCs w:val="28"/>
        </w:rPr>
        <w:lastRenderedPageBreak/>
        <w:t xml:space="preserve">Особенности и общие правила использования наглядного пособия для каждой возрастной категории: </w:t>
      </w:r>
    </w:p>
    <w:p w14:paraId="13AA5DE9" w14:textId="77777777" w:rsidR="006737CD" w:rsidRPr="006737CD" w:rsidRDefault="00F176E3" w:rsidP="006737CD">
      <w:pPr>
        <w:pStyle w:val="a3"/>
        <w:numPr>
          <w:ilvl w:val="0"/>
          <w:numId w:val="4"/>
        </w:numPr>
        <w:jc w:val="both"/>
        <w:rPr>
          <w:rFonts w:ascii="Times New Roman" w:hAnsi="Times New Roman" w:cs="Times New Roman"/>
          <w:sz w:val="28"/>
          <w:szCs w:val="28"/>
        </w:rPr>
      </w:pPr>
      <w:r w:rsidRPr="006737CD">
        <w:rPr>
          <w:rFonts w:ascii="Times New Roman" w:hAnsi="Times New Roman" w:cs="Times New Roman"/>
          <w:sz w:val="28"/>
          <w:szCs w:val="28"/>
        </w:rPr>
        <w:t xml:space="preserve">Умение определять одно свойство (форму, цвет, размер или толщину) </w:t>
      </w:r>
    </w:p>
    <w:p w14:paraId="13AA5DEA"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2–3 года – блоки З. </w:t>
      </w:r>
      <w:proofErr w:type="spellStart"/>
      <w:r w:rsidRPr="006737CD">
        <w:rPr>
          <w:rFonts w:ascii="Times New Roman" w:hAnsi="Times New Roman" w:cs="Times New Roman"/>
          <w:sz w:val="28"/>
          <w:szCs w:val="28"/>
        </w:rPr>
        <w:t>Дьенеша</w:t>
      </w:r>
      <w:proofErr w:type="spellEnd"/>
      <w:r w:rsidRPr="006737CD">
        <w:rPr>
          <w:rFonts w:ascii="Times New Roman" w:hAnsi="Times New Roman" w:cs="Times New Roman"/>
          <w:sz w:val="28"/>
          <w:szCs w:val="28"/>
        </w:rPr>
        <w:t xml:space="preserve"> востребованы начиная с середины учебного года в качестве дополнительного элемента в игровой деятельности. Воспитателю следует постепенно включать блоки, дополнительные схемы и карточки с целью формирования и закрепления представления об одном свойстве объекта. Приобретённый навык оперирования единичным свойством предмета применяется не только к игровому пособию, но и к сказочным литературным персонажам. Таким образом, у ребенка расширяется пространство игрового моделирования и активизируется фантазия и воображение. Для наибольшей комфортности и эффективности проведения занятий педагогу рекомендуется распределять всех в небольшие подгруппы. </w:t>
      </w:r>
    </w:p>
    <w:p w14:paraId="13AA5DEB" w14:textId="77777777" w:rsidR="006737CD" w:rsidRPr="005014B2" w:rsidRDefault="00F176E3" w:rsidP="005014B2">
      <w:pPr>
        <w:pStyle w:val="a3"/>
        <w:numPr>
          <w:ilvl w:val="0"/>
          <w:numId w:val="4"/>
        </w:numPr>
        <w:jc w:val="both"/>
        <w:rPr>
          <w:rFonts w:ascii="Times New Roman" w:hAnsi="Times New Roman" w:cs="Times New Roman"/>
          <w:sz w:val="28"/>
          <w:szCs w:val="28"/>
        </w:rPr>
      </w:pPr>
      <w:r w:rsidRPr="005014B2">
        <w:rPr>
          <w:rFonts w:ascii="Times New Roman" w:hAnsi="Times New Roman" w:cs="Times New Roman"/>
          <w:sz w:val="28"/>
          <w:szCs w:val="28"/>
        </w:rPr>
        <w:t xml:space="preserve">Навыки сопоставления по признакам </w:t>
      </w:r>
    </w:p>
    <w:p w14:paraId="13AA5DEC" w14:textId="77777777" w:rsidR="00F176E3" w:rsidRP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3–4 года – теперь педагог подключает понятие второго качественного отличительного свойства, и к концу учебного года дети могут свободно различать два свойства объекта и его символическое шифрованное изображение. Развивается умение «читать» информацию в разнообразных дополнительных печатных материалах, содержащие кодированную информацию о свойствах объекта, а приобретенные навыки дети затем могут использовать в логической игре.</w:t>
      </w:r>
    </w:p>
    <w:p w14:paraId="13AA5DED"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4–5 лет – в течение учебного года дети овладевают навыком определения и сравнения уже трёх характеристик одновременно. Постепенно в речевой лексикон ребенка вводится отрицательная частичка «не». Активно проигрываются ситуации, когда каждому ребенку выдают три карточки-символа из дополнительных печатных материалов и предлагают подобрать соответствующие им логические блоки или фигуры, которые затем необходимо использовать в качестве строительных кирпичиков по заданному алгоритму действий, например, для совместного возведения дома или строительства шоссе, детской площадки и так далее. </w:t>
      </w:r>
    </w:p>
    <w:p w14:paraId="13AA5DEE" w14:textId="77777777" w:rsidR="006737CD" w:rsidRPr="005014B2" w:rsidRDefault="00F176E3" w:rsidP="005014B2">
      <w:pPr>
        <w:pStyle w:val="a3"/>
        <w:numPr>
          <w:ilvl w:val="0"/>
          <w:numId w:val="4"/>
        </w:numPr>
        <w:jc w:val="both"/>
        <w:rPr>
          <w:rFonts w:ascii="Times New Roman" w:hAnsi="Times New Roman" w:cs="Times New Roman"/>
          <w:sz w:val="28"/>
          <w:szCs w:val="28"/>
        </w:rPr>
      </w:pPr>
      <w:r w:rsidRPr="005014B2">
        <w:rPr>
          <w:rFonts w:ascii="Times New Roman" w:hAnsi="Times New Roman" w:cs="Times New Roman"/>
          <w:sz w:val="28"/>
          <w:szCs w:val="28"/>
        </w:rPr>
        <w:t>Совершенствование приобретенных навыков в условиях усложнения заданий на логические операции систематизации и классификации</w:t>
      </w:r>
      <w:r w:rsidR="006737CD" w:rsidRPr="005014B2">
        <w:rPr>
          <w:rFonts w:ascii="Times New Roman" w:hAnsi="Times New Roman" w:cs="Times New Roman"/>
          <w:sz w:val="28"/>
          <w:szCs w:val="28"/>
        </w:rPr>
        <w:t>:</w:t>
      </w:r>
      <w:r w:rsidRPr="005014B2">
        <w:rPr>
          <w:rFonts w:ascii="Times New Roman" w:hAnsi="Times New Roman" w:cs="Times New Roman"/>
          <w:sz w:val="28"/>
          <w:szCs w:val="28"/>
        </w:rPr>
        <w:t xml:space="preserve"> </w:t>
      </w:r>
    </w:p>
    <w:p w14:paraId="13AA5DEF" w14:textId="77777777" w:rsidR="005014B2"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5–7 лет – в учебном процессе продолжается практика использования карточек на три свойства, и к концу учебного года вводится четвертое </w:t>
      </w:r>
      <w:r w:rsidRPr="006737CD">
        <w:rPr>
          <w:rFonts w:ascii="Times New Roman" w:hAnsi="Times New Roman" w:cs="Times New Roman"/>
          <w:sz w:val="28"/>
          <w:szCs w:val="28"/>
        </w:rPr>
        <w:lastRenderedPageBreak/>
        <w:t>свойство. Задача педагога в этот период — приучить детей строго следовать правилам игры и закрепить в сознании детей понимание того, что нарушение правильной последовательности не позволит добиться желаемого результата. Диапазон игровых упражнений может становиться более разнообразным и сложным благодаря использованию новых дидактических материалов и инструментов, таких, как обручи и разнообразные алгоритмические схемы.</w:t>
      </w:r>
    </w:p>
    <w:p w14:paraId="13AA5DF0" w14:textId="77777777" w:rsidR="005014B2" w:rsidRDefault="00F176E3" w:rsidP="005014B2">
      <w:pPr>
        <w:ind w:firstLine="567"/>
        <w:jc w:val="both"/>
        <w:rPr>
          <w:rFonts w:ascii="Times New Roman" w:hAnsi="Times New Roman" w:cs="Times New Roman"/>
          <w:sz w:val="28"/>
          <w:szCs w:val="28"/>
        </w:rPr>
      </w:pPr>
      <w:r w:rsidRPr="005014B2">
        <w:rPr>
          <w:rFonts w:ascii="Times New Roman" w:hAnsi="Times New Roman" w:cs="Times New Roman"/>
          <w:i/>
          <w:sz w:val="28"/>
          <w:szCs w:val="28"/>
        </w:rPr>
        <w:t xml:space="preserve">Прогнозируемый результат использования методики Золтана Пала </w:t>
      </w:r>
      <w:proofErr w:type="spellStart"/>
      <w:r w:rsidRPr="005014B2">
        <w:rPr>
          <w:rFonts w:ascii="Times New Roman" w:hAnsi="Times New Roman" w:cs="Times New Roman"/>
          <w:i/>
          <w:sz w:val="28"/>
          <w:szCs w:val="28"/>
        </w:rPr>
        <w:t>Дьенеша</w:t>
      </w:r>
      <w:proofErr w:type="spellEnd"/>
      <w:r w:rsidRPr="005014B2">
        <w:rPr>
          <w:rFonts w:ascii="Times New Roman" w:hAnsi="Times New Roman" w:cs="Times New Roman"/>
          <w:i/>
          <w:sz w:val="28"/>
          <w:szCs w:val="28"/>
        </w:rPr>
        <w:t>:</w:t>
      </w:r>
      <w:r w:rsidRPr="006737CD">
        <w:rPr>
          <w:rFonts w:ascii="Times New Roman" w:hAnsi="Times New Roman" w:cs="Times New Roman"/>
          <w:sz w:val="28"/>
          <w:szCs w:val="28"/>
        </w:rPr>
        <w:t xml:space="preserve"> </w:t>
      </w:r>
    </w:p>
    <w:p w14:paraId="13AA5DF1"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1. У воспитанников совершенствуются коммуникативные навыки, возрастает стремление к сотрудничеству в учебной и игровой деятельности; </w:t>
      </w:r>
    </w:p>
    <w:p w14:paraId="13AA5DF2"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2. Развивается логическое мышление, раскрывается познавательный и творческий потенциал детей; </w:t>
      </w:r>
    </w:p>
    <w:p w14:paraId="13AA5DF3"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3. Дети проявляют больше самостоятельности и активности; </w:t>
      </w:r>
    </w:p>
    <w:p w14:paraId="13AA5DF4" w14:textId="77777777" w:rsidR="00C20068"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4. Успешно преодолевается начальный этап освоения математических знаний, закладывается интерес к этой учебной дисциплине</w:t>
      </w:r>
      <w:r w:rsidR="00C20068">
        <w:rPr>
          <w:rFonts w:ascii="Times New Roman" w:hAnsi="Times New Roman" w:cs="Times New Roman"/>
          <w:sz w:val="28"/>
          <w:szCs w:val="28"/>
        </w:rPr>
        <w:t>;</w:t>
      </w:r>
    </w:p>
    <w:p w14:paraId="13AA5DF5" w14:textId="77777777" w:rsidR="005014B2" w:rsidRDefault="00C20068" w:rsidP="006737CD">
      <w:pPr>
        <w:jc w:val="both"/>
        <w:rPr>
          <w:rFonts w:ascii="Times New Roman" w:hAnsi="Times New Roman" w:cs="Times New Roman"/>
          <w:sz w:val="28"/>
          <w:szCs w:val="28"/>
        </w:rPr>
      </w:pPr>
      <w:r w:rsidRPr="00C20068">
        <w:rPr>
          <w:rFonts w:ascii="Times New Roman" w:hAnsi="Times New Roman" w:cs="Times New Roman"/>
          <w:sz w:val="28"/>
          <w:szCs w:val="28"/>
        </w:rPr>
        <w:t xml:space="preserve">5. Развивается познавательный и творческий потенциал. </w:t>
      </w:r>
    </w:p>
    <w:p w14:paraId="13AA5DF6" w14:textId="77777777" w:rsidR="006737CD" w:rsidRPr="005014B2" w:rsidRDefault="00F176E3" w:rsidP="005014B2">
      <w:pPr>
        <w:ind w:firstLine="567"/>
        <w:jc w:val="both"/>
        <w:rPr>
          <w:rFonts w:ascii="Times New Roman" w:hAnsi="Times New Roman" w:cs="Times New Roman"/>
          <w:sz w:val="28"/>
          <w:szCs w:val="28"/>
        </w:rPr>
      </w:pPr>
      <w:r w:rsidRPr="005014B2">
        <w:rPr>
          <w:rFonts w:ascii="Times New Roman" w:hAnsi="Times New Roman" w:cs="Times New Roman"/>
          <w:i/>
          <w:sz w:val="28"/>
          <w:szCs w:val="28"/>
        </w:rPr>
        <w:t xml:space="preserve">Значение дидактического материала Золтана Пала </w:t>
      </w:r>
      <w:proofErr w:type="spellStart"/>
      <w:r w:rsidRPr="005014B2">
        <w:rPr>
          <w:rFonts w:ascii="Times New Roman" w:hAnsi="Times New Roman" w:cs="Times New Roman"/>
          <w:i/>
          <w:sz w:val="28"/>
          <w:szCs w:val="28"/>
        </w:rPr>
        <w:t>Дьенеша</w:t>
      </w:r>
      <w:proofErr w:type="spellEnd"/>
      <w:r w:rsidRPr="005014B2">
        <w:rPr>
          <w:rFonts w:ascii="Times New Roman" w:hAnsi="Times New Roman" w:cs="Times New Roman"/>
          <w:i/>
          <w:sz w:val="28"/>
          <w:szCs w:val="28"/>
        </w:rPr>
        <w:t xml:space="preserve">: </w:t>
      </w:r>
    </w:p>
    <w:p w14:paraId="13AA5DF7"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Важнейшие психологические показатели развития логики и концентрации внимания, воображения, нестандартного мышления и памяти получают дополнительный стимул для развития; </w:t>
      </w:r>
    </w:p>
    <w:p w14:paraId="13AA5DF8"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Работа с разнообразными наглядными дидактическими пособиями развивает речь, формирует анализаторские навыки, а также учит обобщать информацию и раскрывает творческий потенциал ребенка; </w:t>
      </w:r>
    </w:p>
    <w:p w14:paraId="13AA5DF9"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Помогает ребенку осваивать культурную традицию знаковой, закодированной в символе системы; </w:t>
      </w:r>
    </w:p>
    <w:p w14:paraId="13AA5DFA"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Учит ребенка передавать информацию о различных характеристиках предмета; </w:t>
      </w:r>
    </w:p>
    <w:p w14:paraId="13AA5DFB"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Развивает у детей способность производить абстрактные мыслительные операции и расшифровывать символы; </w:t>
      </w:r>
    </w:p>
    <w:p w14:paraId="13AA5DFC" w14:textId="77777777" w:rsidR="006737CD" w:rsidRDefault="00F176E3" w:rsidP="006737CD">
      <w:pPr>
        <w:jc w:val="both"/>
        <w:rPr>
          <w:rFonts w:ascii="Times New Roman" w:hAnsi="Times New Roman" w:cs="Times New Roman"/>
          <w:sz w:val="28"/>
          <w:szCs w:val="28"/>
        </w:rPr>
      </w:pPr>
      <w:r w:rsidRPr="006737CD">
        <w:rPr>
          <w:rFonts w:ascii="Times New Roman" w:hAnsi="Times New Roman" w:cs="Times New Roman"/>
          <w:sz w:val="28"/>
          <w:szCs w:val="28"/>
        </w:rPr>
        <w:t xml:space="preserve">● Способствует формированию навыков счёта в уме. </w:t>
      </w:r>
    </w:p>
    <w:p w14:paraId="13AA5DFD" w14:textId="77777777" w:rsidR="00F176E3" w:rsidRPr="006737CD" w:rsidRDefault="00F176E3" w:rsidP="005014B2">
      <w:pPr>
        <w:ind w:firstLine="567"/>
        <w:jc w:val="both"/>
        <w:rPr>
          <w:rFonts w:ascii="Times New Roman" w:hAnsi="Times New Roman" w:cs="Times New Roman"/>
          <w:sz w:val="28"/>
          <w:szCs w:val="28"/>
        </w:rPr>
      </w:pPr>
      <w:r w:rsidRPr="006737CD">
        <w:rPr>
          <w:rFonts w:ascii="Times New Roman" w:hAnsi="Times New Roman" w:cs="Times New Roman"/>
          <w:sz w:val="28"/>
          <w:szCs w:val="28"/>
        </w:rPr>
        <w:lastRenderedPageBreak/>
        <w:t xml:space="preserve">В чем заключается смысл использования разнообразных альбомов, алгоритмических схем и других дополнительных печатных пособий? Цель использования дополнительных материалов, наряду с использованием логических блоков </w:t>
      </w:r>
      <w:proofErr w:type="spellStart"/>
      <w:r w:rsidRPr="006737CD">
        <w:rPr>
          <w:rFonts w:ascii="Times New Roman" w:hAnsi="Times New Roman" w:cs="Times New Roman"/>
          <w:sz w:val="28"/>
          <w:szCs w:val="28"/>
        </w:rPr>
        <w:t>Дьенеша</w:t>
      </w:r>
      <w:proofErr w:type="spellEnd"/>
      <w:r w:rsidRPr="006737CD">
        <w:rPr>
          <w:rFonts w:ascii="Times New Roman" w:hAnsi="Times New Roman" w:cs="Times New Roman"/>
          <w:sz w:val="28"/>
          <w:szCs w:val="28"/>
        </w:rPr>
        <w:t xml:space="preserve">, – это научить ребёнка чётко следовать правилам, строго выполнять предписанную последовательность шагов. Пособия как бы схематически указывают путь, который ребенок должен проделать для решения поставленной задачи. На основании вышеизложенного можно заключить, что использование логических блоков </w:t>
      </w:r>
      <w:proofErr w:type="spellStart"/>
      <w:r w:rsidRPr="006737CD">
        <w:rPr>
          <w:rFonts w:ascii="Times New Roman" w:hAnsi="Times New Roman" w:cs="Times New Roman"/>
          <w:sz w:val="28"/>
          <w:szCs w:val="28"/>
        </w:rPr>
        <w:t>Дьенеша</w:t>
      </w:r>
      <w:proofErr w:type="spellEnd"/>
      <w:r w:rsidRPr="006737CD">
        <w:rPr>
          <w:rFonts w:ascii="Times New Roman" w:hAnsi="Times New Roman" w:cs="Times New Roman"/>
          <w:sz w:val="28"/>
          <w:szCs w:val="28"/>
        </w:rPr>
        <w:t xml:space="preserve"> в образовательном процессе способствует всестороннему развитию личности ребенка. </w:t>
      </w:r>
    </w:p>
    <w:sectPr w:rsidR="00F176E3" w:rsidRPr="006737CD" w:rsidSect="005947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10948" w14:textId="77777777" w:rsidR="00E418EF" w:rsidRDefault="00E418EF" w:rsidP="006737CD">
      <w:pPr>
        <w:spacing w:after="0" w:line="240" w:lineRule="auto"/>
      </w:pPr>
      <w:r>
        <w:separator/>
      </w:r>
    </w:p>
  </w:endnote>
  <w:endnote w:type="continuationSeparator" w:id="0">
    <w:p w14:paraId="5C4EFC47" w14:textId="77777777" w:rsidR="00E418EF" w:rsidRDefault="00E418EF" w:rsidP="006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C9A9" w14:textId="77777777" w:rsidR="00E418EF" w:rsidRDefault="00E418EF" w:rsidP="006737CD">
      <w:pPr>
        <w:spacing w:after="0" w:line="240" w:lineRule="auto"/>
      </w:pPr>
      <w:r>
        <w:separator/>
      </w:r>
    </w:p>
  </w:footnote>
  <w:footnote w:type="continuationSeparator" w:id="0">
    <w:p w14:paraId="2C3E57CA" w14:textId="77777777" w:rsidR="00E418EF" w:rsidRDefault="00E418EF" w:rsidP="0067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5BE"/>
    <w:multiLevelType w:val="hybridMultilevel"/>
    <w:tmpl w:val="3BACBB56"/>
    <w:lvl w:ilvl="0" w:tplc="A0DC7F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C303C4"/>
    <w:multiLevelType w:val="hybridMultilevel"/>
    <w:tmpl w:val="EBD6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0720C0"/>
    <w:multiLevelType w:val="hybridMultilevel"/>
    <w:tmpl w:val="2AF4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1D127C"/>
    <w:multiLevelType w:val="hybridMultilevel"/>
    <w:tmpl w:val="31804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16629">
    <w:abstractNumId w:val="1"/>
  </w:num>
  <w:num w:numId="2" w16cid:durableId="122312625">
    <w:abstractNumId w:val="0"/>
  </w:num>
  <w:num w:numId="3" w16cid:durableId="1580209669">
    <w:abstractNumId w:val="2"/>
  </w:num>
  <w:num w:numId="4" w16cid:durableId="990602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6E3"/>
    <w:rsid w:val="001D63D1"/>
    <w:rsid w:val="003261F3"/>
    <w:rsid w:val="00326FAC"/>
    <w:rsid w:val="005014B2"/>
    <w:rsid w:val="00594781"/>
    <w:rsid w:val="00660533"/>
    <w:rsid w:val="006737CD"/>
    <w:rsid w:val="00747962"/>
    <w:rsid w:val="00807542"/>
    <w:rsid w:val="00A31C68"/>
    <w:rsid w:val="00BE2F9B"/>
    <w:rsid w:val="00C20068"/>
    <w:rsid w:val="00E418EF"/>
    <w:rsid w:val="00EA39B5"/>
    <w:rsid w:val="00F176E3"/>
    <w:rsid w:val="00F9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5DB2"/>
  <w15:docId w15:val="{8EE92EBE-8224-46FE-A875-AEDB09A0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76E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176E3"/>
    <w:pPr>
      <w:ind w:left="720"/>
      <w:contextualSpacing/>
    </w:pPr>
  </w:style>
  <w:style w:type="paragraph" w:styleId="a4">
    <w:name w:val="header"/>
    <w:basedOn w:val="a"/>
    <w:link w:val="a5"/>
    <w:uiPriority w:val="99"/>
    <w:semiHidden/>
    <w:unhideWhenUsed/>
    <w:rsid w:val="006737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37CD"/>
  </w:style>
  <w:style w:type="paragraph" w:styleId="a6">
    <w:name w:val="footer"/>
    <w:basedOn w:val="a"/>
    <w:link w:val="a7"/>
    <w:uiPriority w:val="99"/>
    <w:semiHidden/>
    <w:unhideWhenUsed/>
    <w:rsid w:val="006737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7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1879">
      <w:bodyDiv w:val="1"/>
      <w:marLeft w:val="0"/>
      <w:marRight w:val="0"/>
      <w:marTop w:val="0"/>
      <w:marBottom w:val="0"/>
      <w:divBdr>
        <w:top w:val="none" w:sz="0" w:space="0" w:color="auto"/>
        <w:left w:val="none" w:sz="0" w:space="0" w:color="auto"/>
        <w:bottom w:val="none" w:sz="0" w:space="0" w:color="auto"/>
        <w:right w:val="none" w:sz="0" w:space="0" w:color="auto"/>
      </w:divBdr>
    </w:div>
    <w:div w:id="17707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x552m</dc:creator>
  <cp:lastModifiedBy>Вероника Землянова</cp:lastModifiedBy>
  <cp:revision>7</cp:revision>
  <dcterms:created xsi:type="dcterms:W3CDTF">2022-07-11T14:47:00Z</dcterms:created>
  <dcterms:modified xsi:type="dcterms:W3CDTF">2024-12-02T18:10:00Z</dcterms:modified>
</cp:coreProperties>
</file>